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305D" w14:textId="60D4DB1F" w:rsidR="00F8049A" w:rsidRPr="002B7893" w:rsidRDefault="000B337F" w:rsidP="003810CA">
      <w:pPr>
        <w:jc w:val="right"/>
        <w:rPr>
          <w:szCs w:val="22"/>
          <w:lang w:val="en-GB"/>
        </w:rPr>
      </w:pPr>
      <w:r>
        <w:rPr>
          <w:noProof/>
          <w:szCs w:val="22"/>
          <w:lang w:val="en-GB"/>
        </w:rPr>
        <w:drawing>
          <wp:inline distT="0" distB="0" distL="0" distR="0" wp14:anchorId="3D894BC6" wp14:editId="60E71AB0">
            <wp:extent cx="736600" cy="914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6600" cy="914400"/>
                    </a:xfrm>
                    <a:prstGeom prst="rect">
                      <a:avLst/>
                    </a:prstGeom>
                    <a:noFill/>
                    <a:ln>
                      <a:noFill/>
                    </a:ln>
                  </pic:spPr>
                </pic:pic>
              </a:graphicData>
            </a:graphic>
          </wp:inline>
        </w:drawing>
      </w:r>
    </w:p>
    <w:p w14:paraId="4BB19B07" w14:textId="77777777" w:rsidR="00132F99" w:rsidRPr="003810CA" w:rsidRDefault="00132F99" w:rsidP="00132F99">
      <w:pPr>
        <w:rPr>
          <w:b/>
          <w:szCs w:val="22"/>
        </w:rPr>
      </w:pPr>
      <w:proofErr w:type="spellStart"/>
      <w:r w:rsidRPr="00CE5A3C">
        <w:rPr>
          <w:b/>
          <w:szCs w:val="22"/>
        </w:rPr>
        <w:t>Dr</w:t>
      </w:r>
      <w:proofErr w:type="spellEnd"/>
      <w:r w:rsidRPr="00CE5A3C">
        <w:rPr>
          <w:b/>
          <w:szCs w:val="22"/>
        </w:rPr>
        <w:t xml:space="preserve"> Aernout (Nout) van Woudenberg</w:t>
      </w:r>
      <w:r>
        <w:rPr>
          <w:b/>
          <w:szCs w:val="22"/>
        </w:rPr>
        <w:t xml:space="preserve"> (</w:t>
      </w:r>
      <w:r w:rsidRPr="003810CA">
        <w:rPr>
          <w:szCs w:val="22"/>
        </w:rPr>
        <w:t xml:space="preserve">16 November 1967, </w:t>
      </w:r>
      <w:r>
        <w:rPr>
          <w:szCs w:val="22"/>
        </w:rPr>
        <w:t>Soest, NL)</w:t>
      </w:r>
    </w:p>
    <w:p w14:paraId="4452259B" w14:textId="77777777" w:rsidR="001C0FCF" w:rsidRPr="003810CA" w:rsidRDefault="001C0FCF" w:rsidP="00CA1734">
      <w:pPr>
        <w:jc w:val="both"/>
        <w:rPr>
          <w:szCs w:val="22"/>
        </w:rPr>
      </w:pPr>
    </w:p>
    <w:p w14:paraId="1E797A96" w14:textId="0D74A8E5" w:rsidR="0057638F" w:rsidRPr="0057638F" w:rsidRDefault="00C34A8D" w:rsidP="00CA1734">
      <w:pPr>
        <w:jc w:val="both"/>
        <w:rPr>
          <w:b/>
          <w:szCs w:val="22"/>
          <w:lang w:val="en-GB"/>
        </w:rPr>
      </w:pPr>
      <w:r>
        <w:rPr>
          <w:b/>
          <w:szCs w:val="22"/>
          <w:lang w:val="en-GB"/>
        </w:rPr>
        <w:t>Cluster Coordinator ‘</w:t>
      </w:r>
      <w:r w:rsidR="001E42D2">
        <w:rPr>
          <w:b/>
          <w:szCs w:val="22"/>
          <w:lang w:val="en-GB"/>
        </w:rPr>
        <w:t>Accountability</w:t>
      </w:r>
      <w:r>
        <w:rPr>
          <w:b/>
          <w:szCs w:val="22"/>
          <w:lang w:val="en-GB"/>
        </w:rPr>
        <w:t xml:space="preserve"> for Ukraine’, Ministry of Foreign Affairs, The Hague, NL</w:t>
      </w:r>
    </w:p>
    <w:p w14:paraId="356086B6" w14:textId="77777777" w:rsidR="00182394" w:rsidRPr="002B7893" w:rsidRDefault="006233B0" w:rsidP="00CA1734">
      <w:pPr>
        <w:jc w:val="both"/>
        <w:rPr>
          <w:szCs w:val="22"/>
          <w:lang w:val="en-GB"/>
        </w:rPr>
      </w:pPr>
      <w:r>
        <w:rPr>
          <w:szCs w:val="22"/>
          <w:lang w:val="en-GB"/>
        </w:rPr>
        <w:t>Expert on the international protection of cultural property</w:t>
      </w:r>
    </w:p>
    <w:p w14:paraId="531CD320" w14:textId="77777777" w:rsidR="00182394" w:rsidRPr="002B7893" w:rsidRDefault="00182394" w:rsidP="00CA1734">
      <w:pPr>
        <w:jc w:val="both"/>
        <w:rPr>
          <w:szCs w:val="22"/>
          <w:lang w:val="en-GB"/>
        </w:rPr>
      </w:pPr>
      <w:r w:rsidRPr="002B7893">
        <w:rPr>
          <w:szCs w:val="22"/>
          <w:lang w:val="en-GB"/>
        </w:rPr>
        <w:t>Doctor of Public International Law, Universi</w:t>
      </w:r>
      <w:r w:rsidR="00CE5A3C">
        <w:rPr>
          <w:szCs w:val="22"/>
          <w:lang w:val="en-GB"/>
        </w:rPr>
        <w:t>ty of Amsterdam (NL)</w:t>
      </w:r>
      <w:r w:rsidRPr="002B7893">
        <w:rPr>
          <w:szCs w:val="22"/>
          <w:lang w:val="en-GB"/>
        </w:rPr>
        <w:t xml:space="preserve">  </w:t>
      </w:r>
    </w:p>
    <w:p w14:paraId="13DC58C1" w14:textId="77777777" w:rsidR="0057638F" w:rsidRPr="002B7893" w:rsidRDefault="0057638F" w:rsidP="00CA1734">
      <w:pPr>
        <w:jc w:val="both"/>
        <w:rPr>
          <w:szCs w:val="22"/>
          <w:lang w:val="en-GB"/>
        </w:rPr>
      </w:pPr>
    </w:p>
    <w:p w14:paraId="0745ADB2" w14:textId="77777777" w:rsidR="00F8049A" w:rsidRPr="002B7893" w:rsidRDefault="00F8049A" w:rsidP="00CA1734">
      <w:pPr>
        <w:pStyle w:val="Kop1"/>
        <w:jc w:val="both"/>
        <w:rPr>
          <w:b/>
          <w:szCs w:val="22"/>
          <w:u w:val="none"/>
          <w:lang w:val="en-GB"/>
        </w:rPr>
      </w:pPr>
      <w:r w:rsidRPr="002B7893">
        <w:rPr>
          <w:b/>
          <w:szCs w:val="22"/>
          <w:u w:val="none"/>
          <w:lang w:val="en-GB"/>
        </w:rPr>
        <w:t>Education</w:t>
      </w:r>
    </w:p>
    <w:p w14:paraId="17254761" w14:textId="2E3B07CC" w:rsidR="00182394" w:rsidRDefault="00182394" w:rsidP="00CA1734">
      <w:pPr>
        <w:pStyle w:val="Koptekst"/>
        <w:tabs>
          <w:tab w:val="clear" w:pos="4153"/>
          <w:tab w:val="clear" w:pos="8306"/>
        </w:tabs>
        <w:jc w:val="both"/>
        <w:rPr>
          <w:szCs w:val="22"/>
          <w:lang w:val="en-GB"/>
        </w:rPr>
      </w:pPr>
      <w:r w:rsidRPr="002B7893">
        <w:rPr>
          <w:szCs w:val="22"/>
          <w:lang w:val="en-GB"/>
        </w:rPr>
        <w:t>2011</w:t>
      </w:r>
      <w:r w:rsidR="0086568C" w:rsidRPr="002B7893">
        <w:rPr>
          <w:szCs w:val="22"/>
          <w:lang w:val="en-GB"/>
        </w:rPr>
        <w:t>:</w:t>
      </w:r>
      <w:r w:rsidRPr="002B7893">
        <w:rPr>
          <w:szCs w:val="22"/>
          <w:lang w:val="en-GB"/>
        </w:rPr>
        <w:tab/>
      </w:r>
      <w:r w:rsidR="00EC2961" w:rsidRPr="002B7893">
        <w:rPr>
          <w:szCs w:val="22"/>
          <w:lang w:val="en-GB"/>
        </w:rPr>
        <w:tab/>
      </w:r>
      <w:r w:rsidRPr="002B7893">
        <w:rPr>
          <w:szCs w:val="22"/>
          <w:lang w:val="en-GB"/>
        </w:rPr>
        <w:t>Doctorate</w:t>
      </w:r>
      <w:r w:rsidR="000A3644">
        <w:rPr>
          <w:szCs w:val="22"/>
          <w:lang w:val="en-GB"/>
        </w:rPr>
        <w:t xml:space="preserve"> (PhD)</w:t>
      </w:r>
      <w:r w:rsidRPr="002B7893">
        <w:rPr>
          <w:szCs w:val="22"/>
          <w:lang w:val="en-GB"/>
        </w:rPr>
        <w:t xml:space="preserve"> </w:t>
      </w:r>
      <w:r w:rsidR="00612EB6" w:rsidRPr="002B7893">
        <w:rPr>
          <w:szCs w:val="22"/>
          <w:lang w:val="en-GB"/>
        </w:rPr>
        <w:t xml:space="preserve">in </w:t>
      </w:r>
      <w:r w:rsidRPr="002B7893">
        <w:rPr>
          <w:szCs w:val="22"/>
          <w:lang w:val="en-GB"/>
        </w:rPr>
        <w:t>Public International Law, University of Amsterdam</w:t>
      </w:r>
      <w:r w:rsidR="00CE5A3C">
        <w:rPr>
          <w:szCs w:val="22"/>
          <w:lang w:val="en-GB"/>
        </w:rPr>
        <w:t xml:space="preserve"> (NL)</w:t>
      </w:r>
    </w:p>
    <w:p w14:paraId="0C30132E" w14:textId="77777777" w:rsidR="003810CA" w:rsidRPr="002B7893" w:rsidRDefault="003810CA" w:rsidP="003810CA">
      <w:pPr>
        <w:pStyle w:val="Koptekst"/>
        <w:tabs>
          <w:tab w:val="clear" w:pos="4153"/>
          <w:tab w:val="clear" w:pos="8306"/>
        </w:tabs>
        <w:ind w:left="1245" w:hanging="1245"/>
        <w:jc w:val="both"/>
        <w:rPr>
          <w:szCs w:val="22"/>
          <w:lang w:val="en-GB"/>
        </w:rPr>
      </w:pPr>
      <w:r w:rsidRPr="002B7893">
        <w:rPr>
          <w:szCs w:val="22"/>
          <w:lang w:val="en-GB"/>
        </w:rPr>
        <w:t>2000:</w:t>
      </w:r>
      <w:r w:rsidRPr="002B7893">
        <w:rPr>
          <w:szCs w:val="22"/>
          <w:lang w:val="en-GB"/>
        </w:rPr>
        <w:tab/>
        <w:t>Post</w:t>
      </w:r>
      <w:r>
        <w:rPr>
          <w:szCs w:val="22"/>
          <w:lang w:val="en-GB"/>
        </w:rPr>
        <w:t>graduate qualification in</w:t>
      </w:r>
      <w:r w:rsidRPr="002B7893">
        <w:rPr>
          <w:szCs w:val="22"/>
          <w:lang w:val="en-GB"/>
        </w:rPr>
        <w:t xml:space="preserve"> International Humanitarian Law, University of Leiden</w:t>
      </w:r>
      <w:r>
        <w:rPr>
          <w:szCs w:val="22"/>
          <w:lang w:val="en-GB"/>
        </w:rPr>
        <w:t xml:space="preserve"> (NL)</w:t>
      </w:r>
    </w:p>
    <w:p w14:paraId="2B5C955E" w14:textId="77777777" w:rsidR="003810CA" w:rsidRPr="002B7893" w:rsidRDefault="003810CA" w:rsidP="003810CA">
      <w:pPr>
        <w:pStyle w:val="Koptekst"/>
        <w:tabs>
          <w:tab w:val="clear" w:pos="4153"/>
          <w:tab w:val="clear" w:pos="8306"/>
        </w:tabs>
        <w:ind w:left="1245" w:hanging="1245"/>
        <w:jc w:val="both"/>
        <w:rPr>
          <w:szCs w:val="22"/>
          <w:lang w:val="en-GB"/>
        </w:rPr>
      </w:pPr>
      <w:r w:rsidRPr="002B7893">
        <w:rPr>
          <w:szCs w:val="22"/>
          <w:lang w:val="en-GB"/>
        </w:rPr>
        <w:t>1992:</w:t>
      </w:r>
      <w:r w:rsidRPr="002B7893">
        <w:rPr>
          <w:szCs w:val="22"/>
          <w:lang w:val="en-GB"/>
        </w:rPr>
        <w:tab/>
        <w:t>Post</w:t>
      </w:r>
      <w:r>
        <w:rPr>
          <w:szCs w:val="22"/>
          <w:lang w:val="en-GB"/>
        </w:rPr>
        <w:t>graduate qualification in</w:t>
      </w:r>
      <w:r w:rsidRPr="002B7893">
        <w:rPr>
          <w:szCs w:val="22"/>
          <w:lang w:val="en-GB"/>
        </w:rPr>
        <w:t xml:space="preserve"> </w:t>
      </w:r>
      <w:r>
        <w:rPr>
          <w:szCs w:val="22"/>
          <w:lang w:val="en-GB"/>
        </w:rPr>
        <w:t>PR</w:t>
      </w:r>
      <w:r w:rsidRPr="002B7893">
        <w:rPr>
          <w:szCs w:val="22"/>
          <w:lang w:val="en-GB"/>
        </w:rPr>
        <w:t xml:space="preserve"> and Information, Groningen</w:t>
      </w:r>
      <w:r>
        <w:rPr>
          <w:szCs w:val="22"/>
          <w:lang w:val="en-GB"/>
        </w:rPr>
        <w:t xml:space="preserve"> Institute</w:t>
      </w:r>
      <w:r w:rsidRPr="002B7893">
        <w:rPr>
          <w:szCs w:val="22"/>
          <w:lang w:val="en-GB"/>
        </w:rPr>
        <w:t xml:space="preserve"> of Higher Professional Education</w:t>
      </w:r>
      <w:r>
        <w:rPr>
          <w:szCs w:val="22"/>
          <w:lang w:val="en-GB"/>
        </w:rPr>
        <w:t xml:space="preserve"> (NL)</w:t>
      </w:r>
    </w:p>
    <w:p w14:paraId="19DAFFD5" w14:textId="0C6DCC87" w:rsidR="003810CA" w:rsidRPr="002B7893" w:rsidRDefault="003810CA" w:rsidP="003810CA">
      <w:pPr>
        <w:pStyle w:val="Koptekst"/>
        <w:tabs>
          <w:tab w:val="clear" w:pos="4153"/>
          <w:tab w:val="clear" w:pos="8306"/>
        </w:tabs>
        <w:jc w:val="both"/>
        <w:rPr>
          <w:szCs w:val="22"/>
          <w:lang w:val="en-GB"/>
        </w:rPr>
      </w:pPr>
      <w:r w:rsidRPr="002B7893">
        <w:rPr>
          <w:szCs w:val="22"/>
          <w:lang w:val="en-GB"/>
        </w:rPr>
        <w:t>1991:</w:t>
      </w:r>
      <w:r w:rsidRPr="002B7893">
        <w:rPr>
          <w:szCs w:val="22"/>
          <w:lang w:val="en-GB"/>
        </w:rPr>
        <w:tab/>
      </w:r>
      <w:r w:rsidRPr="002B7893">
        <w:rPr>
          <w:szCs w:val="22"/>
          <w:lang w:val="en-GB"/>
        </w:rPr>
        <w:tab/>
      </w:r>
      <w:r w:rsidR="000A3644">
        <w:rPr>
          <w:szCs w:val="22"/>
          <w:lang w:val="en-GB"/>
        </w:rPr>
        <w:t xml:space="preserve">Master of </w:t>
      </w:r>
      <w:r>
        <w:rPr>
          <w:szCs w:val="22"/>
          <w:lang w:val="en-GB"/>
        </w:rPr>
        <w:t>Law degree</w:t>
      </w:r>
      <w:r w:rsidRPr="002B7893">
        <w:rPr>
          <w:szCs w:val="22"/>
          <w:lang w:val="en-GB"/>
        </w:rPr>
        <w:t>, University of Groningen</w:t>
      </w:r>
      <w:r>
        <w:rPr>
          <w:szCs w:val="22"/>
          <w:lang w:val="en-GB"/>
        </w:rPr>
        <w:t xml:space="preserve"> (NL)</w:t>
      </w:r>
    </w:p>
    <w:p w14:paraId="01954934" w14:textId="77777777" w:rsidR="00F8049A" w:rsidRPr="002B7893" w:rsidRDefault="00F8049A" w:rsidP="00CA1734">
      <w:pPr>
        <w:pStyle w:val="Koptekst"/>
        <w:tabs>
          <w:tab w:val="clear" w:pos="4153"/>
          <w:tab w:val="clear" w:pos="8306"/>
        </w:tabs>
        <w:jc w:val="both"/>
        <w:rPr>
          <w:szCs w:val="22"/>
          <w:lang w:val="en-GB"/>
        </w:rPr>
      </w:pPr>
    </w:p>
    <w:p w14:paraId="5725F38E" w14:textId="65F6F44E" w:rsidR="00F8049A" w:rsidRPr="002B7893" w:rsidRDefault="0086568C" w:rsidP="00CA1734">
      <w:pPr>
        <w:pStyle w:val="Koptekst"/>
        <w:tabs>
          <w:tab w:val="clear" w:pos="4153"/>
          <w:tab w:val="clear" w:pos="8306"/>
        </w:tabs>
        <w:jc w:val="both"/>
        <w:rPr>
          <w:b/>
          <w:szCs w:val="22"/>
          <w:lang w:val="en-GB"/>
        </w:rPr>
      </w:pPr>
      <w:r w:rsidRPr="002B7893">
        <w:rPr>
          <w:b/>
          <w:szCs w:val="22"/>
          <w:lang w:val="en-GB"/>
        </w:rPr>
        <w:t>Governmental c</w:t>
      </w:r>
      <w:r w:rsidR="00F8049A" w:rsidRPr="002B7893">
        <w:rPr>
          <w:b/>
          <w:szCs w:val="22"/>
          <w:lang w:val="en-GB"/>
        </w:rPr>
        <w:t>areer</w:t>
      </w:r>
      <w:r w:rsidR="00C34A8D">
        <w:rPr>
          <w:b/>
          <w:szCs w:val="22"/>
          <w:lang w:val="en-GB"/>
        </w:rPr>
        <w:t xml:space="preserve"> (before current assignment)</w:t>
      </w:r>
    </w:p>
    <w:p w14:paraId="48425C36" w14:textId="26465910" w:rsidR="00CE5A3C" w:rsidRPr="002B7893" w:rsidRDefault="00CE5A3C" w:rsidP="0057638F">
      <w:pPr>
        <w:pStyle w:val="Koptekst"/>
        <w:tabs>
          <w:tab w:val="clear" w:pos="4153"/>
          <w:tab w:val="clear" w:pos="8306"/>
        </w:tabs>
        <w:ind w:left="2124" w:hanging="2124"/>
        <w:jc w:val="both"/>
        <w:rPr>
          <w:szCs w:val="22"/>
          <w:lang w:val="en-GB"/>
        </w:rPr>
      </w:pPr>
      <w:r>
        <w:rPr>
          <w:szCs w:val="22"/>
          <w:lang w:val="en-GB"/>
        </w:rPr>
        <w:t>2020-</w:t>
      </w:r>
      <w:r w:rsidR="00C34A8D">
        <w:rPr>
          <w:szCs w:val="22"/>
          <w:lang w:val="en-GB"/>
        </w:rPr>
        <w:t>2025</w:t>
      </w:r>
      <w:r>
        <w:rPr>
          <w:szCs w:val="22"/>
          <w:lang w:val="en-GB"/>
        </w:rPr>
        <w:t>:</w:t>
      </w:r>
      <w:r w:rsidR="00C34A8D">
        <w:rPr>
          <w:szCs w:val="22"/>
          <w:lang w:val="en-GB"/>
        </w:rPr>
        <w:t xml:space="preserve"> </w:t>
      </w:r>
      <w:r>
        <w:rPr>
          <w:szCs w:val="22"/>
          <w:lang w:val="en-GB"/>
        </w:rPr>
        <w:t>Deputy Head of Mission, Embassy Kingdom of the Netherlands</w:t>
      </w:r>
      <w:r w:rsidR="00F226C9">
        <w:rPr>
          <w:szCs w:val="22"/>
          <w:lang w:val="en-GB"/>
        </w:rPr>
        <w:t xml:space="preserve"> to Central Asia</w:t>
      </w:r>
      <w:r>
        <w:rPr>
          <w:szCs w:val="22"/>
          <w:lang w:val="en-GB"/>
        </w:rPr>
        <w:t xml:space="preserve"> in </w:t>
      </w:r>
      <w:r w:rsidR="000A3644">
        <w:rPr>
          <w:szCs w:val="22"/>
          <w:lang w:val="en-GB"/>
        </w:rPr>
        <w:t>Astana</w:t>
      </w:r>
    </w:p>
    <w:p w14:paraId="34D86DDE" w14:textId="3B4FC030" w:rsidR="003810CA" w:rsidRDefault="003810CA" w:rsidP="003810CA">
      <w:pPr>
        <w:pStyle w:val="Koptekst"/>
        <w:tabs>
          <w:tab w:val="clear" w:pos="4153"/>
          <w:tab w:val="clear" w:pos="8306"/>
        </w:tabs>
        <w:ind w:left="2124" w:hanging="2124"/>
        <w:jc w:val="both"/>
        <w:rPr>
          <w:szCs w:val="22"/>
          <w:lang w:val="en-GB"/>
        </w:rPr>
      </w:pPr>
      <w:r>
        <w:rPr>
          <w:szCs w:val="22"/>
          <w:lang w:val="en-GB"/>
        </w:rPr>
        <w:t>2018-2020: Ministry of Foreign Affairs, Strategic Policy Adviser Kingdom Affairs, Aruba</w:t>
      </w:r>
    </w:p>
    <w:p w14:paraId="6DFBA6DA" w14:textId="021F1076" w:rsidR="003810CA" w:rsidRDefault="003810CA" w:rsidP="003810CA">
      <w:pPr>
        <w:pStyle w:val="Koptekst"/>
        <w:tabs>
          <w:tab w:val="clear" w:pos="4153"/>
          <w:tab w:val="clear" w:pos="8306"/>
        </w:tabs>
        <w:ind w:left="2124" w:hanging="2124"/>
        <w:jc w:val="both"/>
        <w:rPr>
          <w:szCs w:val="22"/>
          <w:lang w:val="en-GB"/>
        </w:rPr>
      </w:pPr>
      <w:r>
        <w:rPr>
          <w:szCs w:val="22"/>
          <w:lang w:val="en-GB"/>
        </w:rPr>
        <w:t>2012-2018: Ministry of Foreign Affairs, Kingdom Affairs Adviser, Western Hemisphere Department</w:t>
      </w:r>
    </w:p>
    <w:p w14:paraId="411126E9" w14:textId="01116A03" w:rsidR="000A3644" w:rsidRDefault="000A3644" w:rsidP="000A3644">
      <w:pPr>
        <w:pStyle w:val="Koptekst"/>
        <w:tabs>
          <w:tab w:val="clear" w:pos="4153"/>
          <w:tab w:val="clear" w:pos="8306"/>
        </w:tabs>
        <w:ind w:left="2124" w:hanging="2124"/>
        <w:jc w:val="both"/>
        <w:rPr>
          <w:szCs w:val="22"/>
          <w:lang w:val="en-GB"/>
        </w:rPr>
      </w:pPr>
      <w:r>
        <w:rPr>
          <w:szCs w:val="22"/>
          <w:lang w:val="en-GB"/>
        </w:rPr>
        <w:t>1998-2012</w:t>
      </w:r>
      <w:r w:rsidRPr="002B7893">
        <w:rPr>
          <w:szCs w:val="22"/>
          <w:lang w:val="en-GB"/>
        </w:rPr>
        <w:t>: Ministry of Foreign Affairs, Legal Cou</w:t>
      </w:r>
      <w:r>
        <w:rPr>
          <w:szCs w:val="22"/>
          <w:lang w:val="en-GB"/>
        </w:rPr>
        <w:t>nsel, International Law Division</w:t>
      </w:r>
    </w:p>
    <w:p w14:paraId="6A3CE4CA" w14:textId="59DEFA8A" w:rsidR="003810CA" w:rsidRPr="002B7893" w:rsidRDefault="003810CA" w:rsidP="003810CA">
      <w:pPr>
        <w:pStyle w:val="Koptekst"/>
        <w:tabs>
          <w:tab w:val="clear" w:pos="4153"/>
          <w:tab w:val="clear" w:pos="8306"/>
        </w:tabs>
        <w:ind w:left="1870" w:hanging="1870"/>
        <w:rPr>
          <w:szCs w:val="22"/>
          <w:lang w:val="en-GB"/>
        </w:rPr>
      </w:pPr>
      <w:r w:rsidRPr="002B7893">
        <w:rPr>
          <w:szCs w:val="22"/>
          <w:lang w:val="en-GB"/>
        </w:rPr>
        <w:t>1993-1998:</w:t>
      </w:r>
      <w:r>
        <w:rPr>
          <w:szCs w:val="22"/>
          <w:lang w:val="en-GB"/>
        </w:rPr>
        <w:t xml:space="preserve"> </w:t>
      </w:r>
      <w:r w:rsidRPr="002B7893">
        <w:rPr>
          <w:szCs w:val="22"/>
          <w:lang w:val="en-GB"/>
        </w:rPr>
        <w:t xml:space="preserve">Ministry of Foreign Affairs, </w:t>
      </w:r>
      <w:r>
        <w:rPr>
          <w:szCs w:val="22"/>
          <w:lang w:val="en-GB"/>
        </w:rPr>
        <w:t xml:space="preserve">Kingdom of </w:t>
      </w:r>
      <w:r w:rsidRPr="002B7893">
        <w:rPr>
          <w:szCs w:val="22"/>
          <w:lang w:val="en-GB"/>
        </w:rPr>
        <w:t>the Netherlands (Regional Coordinator for Europe</w:t>
      </w:r>
      <w:r>
        <w:rPr>
          <w:szCs w:val="22"/>
          <w:lang w:val="en-GB"/>
        </w:rPr>
        <w:t xml:space="preserve">, </w:t>
      </w:r>
      <w:r w:rsidRPr="002B7893">
        <w:rPr>
          <w:szCs w:val="22"/>
          <w:lang w:val="en-GB"/>
        </w:rPr>
        <w:t>Movement of Persons, Migration and Alien Affairs Department)</w:t>
      </w:r>
    </w:p>
    <w:p w14:paraId="3D22134B" w14:textId="35847051" w:rsidR="003810CA" w:rsidRPr="002B7893" w:rsidRDefault="003810CA" w:rsidP="003810CA">
      <w:pPr>
        <w:pStyle w:val="Koptekst"/>
        <w:tabs>
          <w:tab w:val="clear" w:pos="4153"/>
          <w:tab w:val="clear" w:pos="8306"/>
        </w:tabs>
        <w:jc w:val="both"/>
        <w:rPr>
          <w:szCs w:val="22"/>
          <w:lang w:val="en-GB"/>
        </w:rPr>
      </w:pPr>
      <w:r>
        <w:rPr>
          <w:szCs w:val="22"/>
          <w:lang w:val="en-GB"/>
        </w:rPr>
        <w:t>1992-1993</w:t>
      </w:r>
      <w:r w:rsidR="00C34A8D">
        <w:rPr>
          <w:szCs w:val="22"/>
          <w:lang w:val="en-GB"/>
        </w:rPr>
        <w:t xml:space="preserve">: </w:t>
      </w:r>
      <w:r w:rsidRPr="002B7893">
        <w:rPr>
          <w:szCs w:val="22"/>
          <w:lang w:val="en-GB"/>
        </w:rPr>
        <w:t>Ministry of Ju</w:t>
      </w:r>
      <w:r>
        <w:rPr>
          <w:szCs w:val="22"/>
          <w:lang w:val="en-GB"/>
        </w:rPr>
        <w:t>stice of</w:t>
      </w:r>
      <w:r w:rsidRPr="002B7893">
        <w:rPr>
          <w:szCs w:val="22"/>
          <w:lang w:val="en-GB"/>
        </w:rPr>
        <w:t xml:space="preserve"> the Netherlands</w:t>
      </w:r>
      <w:r>
        <w:rPr>
          <w:szCs w:val="22"/>
          <w:lang w:val="en-GB"/>
        </w:rPr>
        <w:t>, Immigration and Naturalisation Service</w:t>
      </w:r>
    </w:p>
    <w:p w14:paraId="5F4AEC07" w14:textId="77777777" w:rsidR="003810CA" w:rsidRPr="002B7893" w:rsidRDefault="003810CA" w:rsidP="00CA1734">
      <w:pPr>
        <w:pStyle w:val="Koptekst"/>
        <w:tabs>
          <w:tab w:val="clear" w:pos="4153"/>
          <w:tab w:val="clear" w:pos="8306"/>
        </w:tabs>
        <w:jc w:val="both"/>
        <w:rPr>
          <w:szCs w:val="22"/>
          <w:lang w:val="en-GB"/>
        </w:rPr>
      </w:pPr>
    </w:p>
    <w:p w14:paraId="584DA2D5" w14:textId="77777777" w:rsidR="00F8049A" w:rsidRPr="002B7893" w:rsidRDefault="00F8049A" w:rsidP="00CA1734">
      <w:pPr>
        <w:pStyle w:val="Koptekst"/>
        <w:tabs>
          <w:tab w:val="clear" w:pos="4153"/>
          <w:tab w:val="clear" w:pos="8306"/>
        </w:tabs>
        <w:jc w:val="both"/>
        <w:rPr>
          <w:b/>
          <w:szCs w:val="22"/>
          <w:lang w:val="en-GB"/>
        </w:rPr>
      </w:pPr>
      <w:r w:rsidRPr="002B7893">
        <w:rPr>
          <w:b/>
          <w:szCs w:val="22"/>
          <w:lang w:val="en-GB"/>
        </w:rPr>
        <w:t>Other activities</w:t>
      </w:r>
    </w:p>
    <w:p w14:paraId="356C9A80" w14:textId="5DA13FD5" w:rsidR="00AF1FB0" w:rsidRDefault="00132F99" w:rsidP="00EC2961">
      <w:pPr>
        <w:pStyle w:val="Koptekst"/>
        <w:tabs>
          <w:tab w:val="clear" w:pos="4153"/>
          <w:tab w:val="clear" w:pos="8306"/>
        </w:tabs>
        <w:ind w:left="1416" w:hanging="1416"/>
        <w:rPr>
          <w:szCs w:val="22"/>
          <w:lang w:val="en-GB"/>
        </w:rPr>
      </w:pPr>
      <w:r>
        <w:rPr>
          <w:szCs w:val="22"/>
          <w:lang w:val="en-GB"/>
        </w:rPr>
        <w:t>ongoing</w:t>
      </w:r>
      <w:r w:rsidR="0086568C" w:rsidRPr="002B7893">
        <w:rPr>
          <w:szCs w:val="22"/>
          <w:lang w:val="en-GB"/>
        </w:rPr>
        <w:t>:</w:t>
      </w:r>
      <w:r w:rsidR="0086568C" w:rsidRPr="002B7893">
        <w:rPr>
          <w:szCs w:val="22"/>
          <w:lang w:val="en-GB"/>
        </w:rPr>
        <w:tab/>
      </w:r>
      <w:r w:rsidR="007D0D10" w:rsidRPr="002B7893">
        <w:rPr>
          <w:szCs w:val="22"/>
          <w:lang w:val="en-GB"/>
        </w:rPr>
        <w:t xml:space="preserve">Speaker </w:t>
      </w:r>
      <w:r w:rsidR="00612EB6" w:rsidRPr="002B7893">
        <w:rPr>
          <w:szCs w:val="22"/>
          <w:lang w:val="en-GB"/>
        </w:rPr>
        <w:t>at</w:t>
      </w:r>
      <w:r w:rsidR="007D0D10" w:rsidRPr="002B7893">
        <w:rPr>
          <w:szCs w:val="22"/>
          <w:lang w:val="en-GB"/>
        </w:rPr>
        <w:t xml:space="preserve"> </w:t>
      </w:r>
      <w:r w:rsidR="003810CA">
        <w:rPr>
          <w:szCs w:val="22"/>
          <w:lang w:val="en-GB"/>
        </w:rPr>
        <w:t xml:space="preserve">(inter)national </w:t>
      </w:r>
      <w:r w:rsidR="00C32F9F" w:rsidRPr="002B7893">
        <w:rPr>
          <w:szCs w:val="22"/>
          <w:lang w:val="en-GB"/>
        </w:rPr>
        <w:t>seminars</w:t>
      </w:r>
      <w:r w:rsidR="00644FFB">
        <w:rPr>
          <w:szCs w:val="22"/>
          <w:lang w:val="en-GB"/>
        </w:rPr>
        <w:t>, especially</w:t>
      </w:r>
      <w:r w:rsidR="00C32F9F" w:rsidRPr="002B7893">
        <w:rPr>
          <w:szCs w:val="22"/>
          <w:lang w:val="en-GB"/>
        </w:rPr>
        <w:t xml:space="preserve"> on</w:t>
      </w:r>
      <w:r w:rsidR="003810CA">
        <w:rPr>
          <w:szCs w:val="22"/>
          <w:lang w:val="en-GB"/>
        </w:rPr>
        <w:t xml:space="preserve"> </w:t>
      </w:r>
      <w:r w:rsidR="00CE3F35" w:rsidRPr="002B7893">
        <w:rPr>
          <w:szCs w:val="22"/>
          <w:lang w:val="en-GB"/>
        </w:rPr>
        <w:t>protection</w:t>
      </w:r>
      <w:r w:rsidR="00B62C7C" w:rsidRPr="002B7893">
        <w:rPr>
          <w:szCs w:val="22"/>
          <w:lang w:val="en-GB"/>
        </w:rPr>
        <w:t xml:space="preserve"> and return</w:t>
      </w:r>
      <w:r w:rsidR="00CE3F35" w:rsidRPr="002B7893">
        <w:rPr>
          <w:szCs w:val="22"/>
          <w:lang w:val="en-GB"/>
        </w:rPr>
        <w:t xml:space="preserve"> of cultural property</w:t>
      </w:r>
    </w:p>
    <w:p w14:paraId="0E1AB316" w14:textId="7029E3A0" w:rsidR="001D6F38" w:rsidRDefault="001D6F38" w:rsidP="00EC2961">
      <w:pPr>
        <w:pStyle w:val="Koptekst"/>
        <w:tabs>
          <w:tab w:val="clear" w:pos="4153"/>
          <w:tab w:val="clear" w:pos="8306"/>
        </w:tabs>
        <w:ind w:left="1416" w:hanging="1416"/>
        <w:rPr>
          <w:szCs w:val="22"/>
          <w:lang w:val="en-GB"/>
        </w:rPr>
      </w:pPr>
      <w:r>
        <w:rPr>
          <w:szCs w:val="22"/>
          <w:lang w:val="en-GB"/>
        </w:rPr>
        <w:t>2023- :</w:t>
      </w:r>
      <w:r>
        <w:rPr>
          <w:szCs w:val="22"/>
          <w:lang w:val="en-GB"/>
        </w:rPr>
        <w:tab/>
        <w:t xml:space="preserve">NL representative International Law Association, </w:t>
      </w:r>
      <w:r w:rsidRPr="00132F99">
        <w:rPr>
          <w:szCs w:val="22"/>
          <w:lang w:val="en-GB"/>
        </w:rPr>
        <w:t xml:space="preserve">Committee on </w:t>
      </w:r>
      <w:r>
        <w:rPr>
          <w:szCs w:val="22"/>
          <w:lang w:val="en-GB"/>
        </w:rPr>
        <w:t>Safeguarding Cultural Heritage in Armed Conflict</w:t>
      </w:r>
    </w:p>
    <w:p w14:paraId="4C7631AD" w14:textId="0625B589" w:rsidR="00132F99" w:rsidRPr="002B7893" w:rsidRDefault="00132F99" w:rsidP="00EC2961">
      <w:pPr>
        <w:pStyle w:val="Koptekst"/>
        <w:tabs>
          <w:tab w:val="clear" w:pos="4153"/>
          <w:tab w:val="clear" w:pos="8306"/>
        </w:tabs>
        <w:ind w:left="1416" w:hanging="1416"/>
        <w:rPr>
          <w:szCs w:val="22"/>
          <w:lang w:val="en-GB"/>
        </w:rPr>
      </w:pPr>
      <w:r>
        <w:rPr>
          <w:szCs w:val="22"/>
          <w:lang w:val="en-GB"/>
        </w:rPr>
        <w:t>2010-2016:</w:t>
      </w:r>
      <w:r>
        <w:rPr>
          <w:szCs w:val="22"/>
          <w:lang w:val="en-GB"/>
        </w:rPr>
        <w:tab/>
      </w:r>
      <w:bookmarkStart w:id="0" w:name="_Hlk153289464"/>
      <w:r>
        <w:rPr>
          <w:szCs w:val="22"/>
          <w:lang w:val="en-GB"/>
        </w:rPr>
        <w:t xml:space="preserve">NL representative International Law Association, </w:t>
      </w:r>
      <w:r w:rsidRPr="00132F99">
        <w:rPr>
          <w:szCs w:val="22"/>
          <w:lang w:val="en-GB"/>
        </w:rPr>
        <w:t>Committee on Cultural Heritage Law</w:t>
      </w:r>
      <w:bookmarkEnd w:id="0"/>
    </w:p>
    <w:p w14:paraId="226FE12A" w14:textId="77777777" w:rsidR="009C49D5" w:rsidRPr="002B7893" w:rsidRDefault="0057638F" w:rsidP="00EC2961">
      <w:pPr>
        <w:pStyle w:val="Koptekst"/>
        <w:tabs>
          <w:tab w:val="clear" w:pos="4153"/>
          <w:tab w:val="clear" w:pos="8306"/>
        </w:tabs>
        <w:ind w:left="1416" w:hanging="1416"/>
        <w:rPr>
          <w:szCs w:val="22"/>
          <w:lang w:val="en-GB"/>
        </w:rPr>
      </w:pPr>
      <w:r>
        <w:rPr>
          <w:szCs w:val="22"/>
          <w:lang w:val="en-GB"/>
        </w:rPr>
        <w:t>2010-2012</w:t>
      </w:r>
      <w:r w:rsidR="00E876CF" w:rsidRPr="002B7893">
        <w:rPr>
          <w:szCs w:val="22"/>
          <w:lang w:val="en-GB"/>
        </w:rPr>
        <w:t>:</w:t>
      </w:r>
      <w:r w:rsidR="00E876CF" w:rsidRPr="002B7893">
        <w:rPr>
          <w:szCs w:val="22"/>
          <w:lang w:val="en-GB"/>
        </w:rPr>
        <w:tab/>
      </w:r>
      <w:r w:rsidR="009C49D5" w:rsidRPr="002B7893">
        <w:rPr>
          <w:szCs w:val="22"/>
          <w:lang w:val="en-GB"/>
        </w:rPr>
        <w:t>Chair</w:t>
      </w:r>
      <w:r w:rsidR="000D1654" w:rsidRPr="002B7893">
        <w:rPr>
          <w:szCs w:val="22"/>
          <w:lang w:val="en-GB"/>
        </w:rPr>
        <w:t>person</w:t>
      </w:r>
      <w:r w:rsidR="009C49D5" w:rsidRPr="002B7893">
        <w:rPr>
          <w:szCs w:val="22"/>
          <w:lang w:val="en-GB"/>
        </w:rPr>
        <w:t xml:space="preserve"> of the Committee for the Protection of Cultural Property in the Event of Armed Conflict under the 1999 Protocol </w:t>
      </w:r>
      <w:r w:rsidR="002B7893" w:rsidRPr="002B7893">
        <w:rPr>
          <w:szCs w:val="22"/>
          <w:lang w:val="en-GB"/>
        </w:rPr>
        <w:t>to</w:t>
      </w:r>
      <w:r w:rsidR="009C49D5" w:rsidRPr="002B7893">
        <w:rPr>
          <w:szCs w:val="22"/>
          <w:lang w:val="en-GB"/>
        </w:rPr>
        <w:t xml:space="preserve"> the UNESCO Convention for the Protection of Cultural Property in the Event of Armed Conflict</w:t>
      </w:r>
    </w:p>
    <w:p w14:paraId="391DD8BB" w14:textId="1815E65B" w:rsidR="003810CA" w:rsidRPr="002B7893" w:rsidRDefault="003810CA" w:rsidP="003810CA">
      <w:pPr>
        <w:pStyle w:val="Koptekst"/>
        <w:tabs>
          <w:tab w:val="clear" w:pos="4153"/>
          <w:tab w:val="clear" w:pos="8306"/>
        </w:tabs>
        <w:ind w:left="1416" w:hanging="1416"/>
        <w:rPr>
          <w:szCs w:val="22"/>
          <w:lang w:val="en-GB"/>
        </w:rPr>
      </w:pPr>
      <w:r w:rsidRPr="002B7893">
        <w:rPr>
          <w:szCs w:val="22"/>
          <w:lang w:val="en-GB"/>
        </w:rPr>
        <w:t>200</w:t>
      </w:r>
      <w:r w:rsidR="00132F99">
        <w:rPr>
          <w:szCs w:val="22"/>
          <w:lang w:val="en-GB"/>
        </w:rPr>
        <w:t>8</w:t>
      </w:r>
      <w:r w:rsidRPr="002B7893">
        <w:rPr>
          <w:szCs w:val="22"/>
          <w:lang w:val="en-GB"/>
        </w:rPr>
        <w:t>-2010:</w:t>
      </w:r>
      <w:r w:rsidRPr="002B7893">
        <w:rPr>
          <w:szCs w:val="22"/>
          <w:lang w:val="en-GB"/>
        </w:rPr>
        <w:tab/>
        <w:t>Vice-Chairperson of the Committee for the Protection of Cultural Property in the Event of Armed Conflict under the 1999 Protocol to the UNESCO Convention for the Protection of Cultural Property in the Event of Armed Conflict</w:t>
      </w:r>
    </w:p>
    <w:p w14:paraId="49105AEB" w14:textId="666307B1" w:rsidR="003810CA" w:rsidRPr="002B7893" w:rsidRDefault="003810CA" w:rsidP="003810CA">
      <w:pPr>
        <w:pStyle w:val="Koptekst"/>
        <w:tabs>
          <w:tab w:val="clear" w:pos="4153"/>
          <w:tab w:val="clear" w:pos="8306"/>
        </w:tabs>
        <w:ind w:left="1416" w:hanging="1416"/>
        <w:rPr>
          <w:szCs w:val="22"/>
          <w:lang w:val="en-GB"/>
        </w:rPr>
      </w:pPr>
      <w:r w:rsidRPr="002B7893">
        <w:rPr>
          <w:szCs w:val="22"/>
          <w:lang w:val="en-GB"/>
        </w:rPr>
        <w:t>1999-</w:t>
      </w:r>
      <w:r w:rsidR="00132F99">
        <w:rPr>
          <w:szCs w:val="22"/>
          <w:lang w:val="en-GB"/>
        </w:rPr>
        <w:t>present</w:t>
      </w:r>
      <w:r w:rsidRPr="002B7893">
        <w:rPr>
          <w:szCs w:val="22"/>
          <w:lang w:val="en-GB"/>
        </w:rPr>
        <w:tab/>
      </w:r>
      <w:r w:rsidR="00132F99">
        <w:rPr>
          <w:szCs w:val="22"/>
          <w:lang w:val="en-GB"/>
        </w:rPr>
        <w:t>(</w:t>
      </w:r>
      <w:r w:rsidRPr="002B7893">
        <w:rPr>
          <w:szCs w:val="22"/>
          <w:lang w:val="en-GB"/>
        </w:rPr>
        <w:t>OSCE</w:t>
      </w:r>
      <w:r w:rsidR="00132F99">
        <w:rPr>
          <w:szCs w:val="22"/>
          <w:lang w:val="en-GB"/>
        </w:rPr>
        <w:t>)</w:t>
      </w:r>
      <w:r w:rsidRPr="002B7893">
        <w:rPr>
          <w:szCs w:val="22"/>
          <w:lang w:val="en-GB"/>
        </w:rPr>
        <w:t xml:space="preserve"> election observer: Russian Federation / Armenia / Ukraine / Bosnia and Herzegovina</w:t>
      </w:r>
      <w:r w:rsidR="00132F99">
        <w:rPr>
          <w:szCs w:val="22"/>
          <w:lang w:val="en-GB"/>
        </w:rPr>
        <w:t xml:space="preserve"> / Kazakhstan / Kyrgyzstan</w:t>
      </w:r>
    </w:p>
    <w:p w14:paraId="137CD32C" w14:textId="77777777" w:rsidR="003810CA" w:rsidRPr="002B7893" w:rsidRDefault="003810CA" w:rsidP="003810CA">
      <w:pPr>
        <w:pStyle w:val="Koptekst"/>
        <w:tabs>
          <w:tab w:val="clear" w:pos="4153"/>
          <w:tab w:val="clear" w:pos="8306"/>
        </w:tabs>
        <w:ind w:left="1416" w:hanging="1416"/>
        <w:rPr>
          <w:b/>
          <w:szCs w:val="22"/>
          <w:lang w:val="en-GB"/>
        </w:rPr>
      </w:pPr>
      <w:r w:rsidRPr="002B7893">
        <w:rPr>
          <w:szCs w:val="22"/>
          <w:lang w:val="en-GB"/>
        </w:rPr>
        <w:t>1995-1998:</w:t>
      </w:r>
      <w:r w:rsidRPr="002B7893">
        <w:rPr>
          <w:szCs w:val="22"/>
          <w:lang w:val="en-GB"/>
        </w:rPr>
        <w:tab/>
        <w:t xml:space="preserve">Course instructor: Ministry of Foreign Affairs / Ministry of Justice / Dutch Training and Study Centre for the Judiciary </w:t>
      </w:r>
    </w:p>
    <w:p w14:paraId="36BE04BE" w14:textId="77777777" w:rsidR="00B62C7C" w:rsidRPr="002B7893" w:rsidRDefault="00B62C7C">
      <w:pPr>
        <w:pStyle w:val="Koptekst"/>
        <w:tabs>
          <w:tab w:val="clear" w:pos="4153"/>
          <w:tab w:val="clear" w:pos="8306"/>
        </w:tabs>
        <w:rPr>
          <w:szCs w:val="22"/>
          <w:lang w:val="en-GB"/>
        </w:rPr>
      </w:pPr>
    </w:p>
    <w:p w14:paraId="5C1FF6D8" w14:textId="1ADB0080" w:rsidR="00AB5495" w:rsidRPr="002B7893" w:rsidRDefault="00C34A8D" w:rsidP="00CA1734">
      <w:pPr>
        <w:pStyle w:val="Koptekst"/>
        <w:tabs>
          <w:tab w:val="clear" w:pos="4153"/>
          <w:tab w:val="clear" w:pos="8306"/>
        </w:tabs>
        <w:ind w:left="2124" w:hanging="2124"/>
        <w:jc w:val="both"/>
        <w:rPr>
          <w:b/>
          <w:szCs w:val="22"/>
          <w:lang w:val="en-GB"/>
        </w:rPr>
      </w:pPr>
      <w:r>
        <w:rPr>
          <w:b/>
          <w:szCs w:val="22"/>
          <w:lang w:val="en-GB"/>
        </w:rPr>
        <w:t>Published b</w:t>
      </w:r>
      <w:r w:rsidR="00AB5495" w:rsidRPr="002B7893">
        <w:rPr>
          <w:b/>
          <w:szCs w:val="22"/>
          <w:lang w:val="en-GB"/>
        </w:rPr>
        <w:t>ooks</w:t>
      </w:r>
    </w:p>
    <w:p w14:paraId="514D9961" w14:textId="77777777" w:rsidR="00AB5495" w:rsidRPr="003810CA" w:rsidRDefault="00A863A2" w:rsidP="003810CA">
      <w:pPr>
        <w:pStyle w:val="Koptekst"/>
        <w:keepNext/>
        <w:widowControl w:val="0"/>
        <w:tabs>
          <w:tab w:val="clear" w:pos="4153"/>
          <w:tab w:val="clear" w:pos="8306"/>
        </w:tabs>
        <w:ind w:left="1191" w:hanging="1191"/>
        <w:rPr>
          <w:i/>
          <w:szCs w:val="22"/>
          <w:lang w:val="en-GB"/>
        </w:rPr>
      </w:pPr>
      <w:r w:rsidRPr="002B7893">
        <w:rPr>
          <w:szCs w:val="22"/>
          <w:lang w:val="en-GB"/>
        </w:rPr>
        <w:t>2010</w:t>
      </w:r>
      <w:r w:rsidR="00C305B6">
        <w:rPr>
          <w:szCs w:val="22"/>
          <w:lang w:val="en-GB"/>
        </w:rPr>
        <w:t xml:space="preserve">:            </w:t>
      </w:r>
      <w:r w:rsidR="00AB5495" w:rsidRPr="002B7893">
        <w:rPr>
          <w:i/>
          <w:szCs w:val="22"/>
          <w:lang w:val="en-GB"/>
        </w:rPr>
        <w:t>Protection of Cultural Property</w:t>
      </w:r>
      <w:r w:rsidR="003C47E1" w:rsidRPr="002B7893">
        <w:rPr>
          <w:i/>
          <w:szCs w:val="22"/>
          <w:lang w:val="en-GB"/>
        </w:rPr>
        <w:t xml:space="preserve"> in Armed Conflict</w:t>
      </w:r>
      <w:r w:rsidR="00612EB6" w:rsidRPr="002B7893">
        <w:rPr>
          <w:i/>
          <w:szCs w:val="22"/>
          <w:lang w:val="en-GB"/>
        </w:rPr>
        <w:t>:</w:t>
      </w:r>
      <w:r w:rsidR="00AB5495" w:rsidRPr="002B7893">
        <w:rPr>
          <w:i/>
          <w:szCs w:val="22"/>
          <w:lang w:val="en-GB"/>
        </w:rPr>
        <w:t xml:space="preserve"> </w:t>
      </w:r>
      <w:r w:rsidR="002B7893" w:rsidRPr="002B7893">
        <w:rPr>
          <w:i/>
          <w:szCs w:val="22"/>
          <w:lang w:val="en-GB"/>
        </w:rPr>
        <w:t>an insight</w:t>
      </w:r>
      <w:r w:rsidR="00AB5495" w:rsidRPr="002B7893">
        <w:rPr>
          <w:i/>
          <w:szCs w:val="22"/>
          <w:lang w:val="en-GB"/>
        </w:rPr>
        <w:t xml:space="preserve"> in</w:t>
      </w:r>
      <w:r w:rsidR="003C47E1" w:rsidRPr="002B7893">
        <w:rPr>
          <w:i/>
          <w:szCs w:val="22"/>
          <w:lang w:val="en-GB"/>
        </w:rPr>
        <w:t>to</w:t>
      </w:r>
      <w:r w:rsidR="00AB5495" w:rsidRPr="002B7893">
        <w:rPr>
          <w:i/>
          <w:szCs w:val="22"/>
          <w:lang w:val="en-GB"/>
        </w:rPr>
        <w:t xml:space="preserve"> the</w:t>
      </w:r>
      <w:r w:rsidR="003C47E1" w:rsidRPr="002B7893">
        <w:rPr>
          <w:i/>
          <w:szCs w:val="22"/>
          <w:lang w:val="en-GB"/>
        </w:rPr>
        <w:t xml:space="preserve"> 1999 Second Protocol to the Hague</w:t>
      </w:r>
      <w:r w:rsidR="00AB5495" w:rsidRPr="002B7893">
        <w:rPr>
          <w:i/>
          <w:szCs w:val="22"/>
          <w:lang w:val="en-GB"/>
        </w:rPr>
        <w:t xml:space="preserve"> </w:t>
      </w:r>
      <w:r w:rsidR="00E876CF" w:rsidRPr="002B7893">
        <w:rPr>
          <w:i/>
          <w:szCs w:val="22"/>
          <w:lang w:val="en-GB"/>
        </w:rPr>
        <w:t xml:space="preserve">Convention of 1954 for the </w:t>
      </w:r>
      <w:r w:rsidR="003C47E1" w:rsidRPr="002B7893">
        <w:rPr>
          <w:i/>
          <w:szCs w:val="22"/>
          <w:lang w:val="en-GB"/>
        </w:rPr>
        <w:t xml:space="preserve">protection of cultural property in the event of armed </w:t>
      </w:r>
      <w:r w:rsidR="006233B0">
        <w:rPr>
          <w:i/>
          <w:szCs w:val="22"/>
          <w:lang w:val="en-GB"/>
        </w:rPr>
        <w:t xml:space="preserve">   </w:t>
      </w:r>
      <w:r w:rsidR="003C47E1" w:rsidRPr="002B7893">
        <w:rPr>
          <w:i/>
          <w:szCs w:val="22"/>
          <w:lang w:val="en-GB"/>
        </w:rPr>
        <w:t>conflict</w:t>
      </w:r>
      <w:r w:rsidR="003810CA">
        <w:rPr>
          <w:i/>
          <w:szCs w:val="22"/>
          <w:lang w:val="en-GB"/>
        </w:rPr>
        <w:t>,</w:t>
      </w:r>
      <w:r w:rsidR="003C47E1" w:rsidRPr="002B7893">
        <w:rPr>
          <w:szCs w:val="22"/>
          <w:lang w:val="en-GB"/>
        </w:rPr>
        <w:t xml:space="preserve"> Martinus Nijhoff Publishers, Leiden/Boston 2010</w:t>
      </w:r>
      <w:r w:rsidR="00B52FF4" w:rsidRPr="002B7893">
        <w:rPr>
          <w:szCs w:val="22"/>
          <w:lang w:val="en-GB"/>
        </w:rPr>
        <w:t xml:space="preserve"> </w:t>
      </w:r>
      <w:r w:rsidR="003810CA">
        <w:rPr>
          <w:szCs w:val="22"/>
          <w:lang w:val="en-GB"/>
        </w:rPr>
        <w:t>(</w:t>
      </w:r>
      <w:r w:rsidR="002B7893" w:rsidRPr="002B7893">
        <w:rPr>
          <w:szCs w:val="22"/>
          <w:lang w:val="en-GB"/>
        </w:rPr>
        <w:t xml:space="preserve">jointly </w:t>
      </w:r>
      <w:r w:rsidR="00B52FF4" w:rsidRPr="002B7893">
        <w:rPr>
          <w:szCs w:val="22"/>
          <w:lang w:val="en-GB"/>
        </w:rPr>
        <w:t>with Prof Liesbeth Lijnzaad)</w:t>
      </w:r>
    </w:p>
    <w:p w14:paraId="38554341" w14:textId="77777777" w:rsidR="00C34A8D" w:rsidRDefault="006233B0" w:rsidP="00C34A8D">
      <w:pPr>
        <w:pStyle w:val="Koptekst"/>
        <w:ind w:left="2124" w:hanging="2124"/>
        <w:jc w:val="both"/>
        <w:rPr>
          <w:szCs w:val="22"/>
          <w:lang w:val="en-GB"/>
        </w:rPr>
      </w:pPr>
      <w:r>
        <w:rPr>
          <w:szCs w:val="22"/>
          <w:lang w:val="en-GB"/>
        </w:rPr>
        <w:t>2012</w:t>
      </w:r>
      <w:r w:rsidR="00C305B6">
        <w:rPr>
          <w:szCs w:val="22"/>
          <w:lang w:val="en-GB"/>
        </w:rPr>
        <w:t xml:space="preserve">: </w:t>
      </w:r>
      <w:r>
        <w:rPr>
          <w:szCs w:val="22"/>
          <w:lang w:val="en-GB"/>
        </w:rPr>
        <w:t xml:space="preserve">          </w:t>
      </w:r>
      <w:r w:rsidR="00E876CF" w:rsidRPr="002B7893">
        <w:rPr>
          <w:i/>
          <w:szCs w:val="22"/>
          <w:lang w:val="en-GB"/>
        </w:rPr>
        <w:t>State Immunity and Cultural Objects on Loan</w:t>
      </w:r>
      <w:r w:rsidR="003810CA">
        <w:rPr>
          <w:i/>
          <w:szCs w:val="22"/>
          <w:lang w:val="en-GB"/>
        </w:rPr>
        <w:t xml:space="preserve">, </w:t>
      </w:r>
      <w:r>
        <w:rPr>
          <w:szCs w:val="22"/>
          <w:lang w:val="en-GB"/>
        </w:rPr>
        <w:t>M</w:t>
      </w:r>
      <w:r w:rsidR="00E876CF" w:rsidRPr="002B7893">
        <w:rPr>
          <w:szCs w:val="22"/>
          <w:lang w:val="en-GB"/>
        </w:rPr>
        <w:t>artinus Nijhoff Publishers, Leiden/Boston 2012</w:t>
      </w:r>
    </w:p>
    <w:p w14:paraId="05FEB4F4" w14:textId="1403C294" w:rsidR="00C34A8D" w:rsidRPr="006545C7" w:rsidRDefault="00C34A8D" w:rsidP="00C34A8D">
      <w:pPr>
        <w:pStyle w:val="Koptekst"/>
        <w:ind w:left="2124" w:hanging="2124"/>
        <w:jc w:val="both"/>
        <w:rPr>
          <w:szCs w:val="22"/>
        </w:rPr>
      </w:pPr>
      <w:r w:rsidRPr="006545C7">
        <w:rPr>
          <w:szCs w:val="22"/>
        </w:rPr>
        <w:t xml:space="preserve">2025:           </w:t>
      </w:r>
      <w:r w:rsidRPr="006545C7">
        <w:rPr>
          <w:i/>
          <w:iCs/>
          <w:szCs w:val="22"/>
        </w:rPr>
        <w:t>Als Roze Diplomaat in Kazachstan</w:t>
      </w:r>
      <w:r w:rsidRPr="006545C7">
        <w:rPr>
          <w:szCs w:val="22"/>
        </w:rPr>
        <w:t xml:space="preserve">, Boekscout, Soest 2025 </w:t>
      </w:r>
    </w:p>
    <w:p w14:paraId="4CEFD96B" w14:textId="77777777" w:rsidR="003C47E1" w:rsidRPr="006545C7" w:rsidRDefault="003C47E1" w:rsidP="00C6404C">
      <w:pPr>
        <w:pStyle w:val="Koptekst"/>
        <w:tabs>
          <w:tab w:val="clear" w:pos="4153"/>
          <w:tab w:val="clear" w:pos="8306"/>
        </w:tabs>
        <w:jc w:val="both"/>
        <w:rPr>
          <w:b/>
          <w:szCs w:val="22"/>
        </w:rPr>
      </w:pPr>
    </w:p>
    <w:p w14:paraId="2874BB75" w14:textId="77777777" w:rsidR="00EC2961" w:rsidRPr="002B7893" w:rsidRDefault="00EC2961" w:rsidP="00DC428D">
      <w:pPr>
        <w:pStyle w:val="Koptekst"/>
        <w:tabs>
          <w:tab w:val="clear" w:pos="4153"/>
          <w:tab w:val="clear" w:pos="8306"/>
        </w:tabs>
        <w:jc w:val="both"/>
        <w:rPr>
          <w:szCs w:val="22"/>
          <w:lang w:val="en-GB"/>
        </w:rPr>
      </w:pPr>
      <w:r w:rsidRPr="00C6404C">
        <w:rPr>
          <w:b/>
          <w:szCs w:val="22"/>
          <w:lang w:val="en-GB"/>
        </w:rPr>
        <w:t>Numerous articles on</w:t>
      </w:r>
      <w:r w:rsidR="0057638F">
        <w:rPr>
          <w:szCs w:val="22"/>
          <w:lang w:val="en-GB"/>
        </w:rPr>
        <w:t>:</w:t>
      </w:r>
      <w:r w:rsidRPr="002B7893">
        <w:rPr>
          <w:szCs w:val="22"/>
          <w:lang w:val="en-GB"/>
        </w:rPr>
        <w:t xml:space="preserve"> the </w:t>
      </w:r>
      <w:r w:rsidR="0057638F">
        <w:rPr>
          <w:szCs w:val="22"/>
          <w:lang w:val="en-GB"/>
        </w:rPr>
        <w:t xml:space="preserve">international </w:t>
      </w:r>
      <w:r w:rsidRPr="002B7893">
        <w:rPr>
          <w:szCs w:val="22"/>
          <w:lang w:val="en-GB"/>
        </w:rPr>
        <w:t>protection of cultural objects</w:t>
      </w:r>
      <w:r w:rsidR="0057638F">
        <w:rPr>
          <w:szCs w:val="22"/>
          <w:lang w:val="en-GB"/>
        </w:rPr>
        <w:t xml:space="preserve">; recovery and restitution of </w:t>
      </w:r>
      <w:r w:rsidRPr="002B7893">
        <w:rPr>
          <w:szCs w:val="22"/>
          <w:lang w:val="en-GB"/>
        </w:rPr>
        <w:t>cultural objects displaced during or as a result of WWII</w:t>
      </w:r>
      <w:r w:rsidR="00F04627" w:rsidRPr="002B7893">
        <w:rPr>
          <w:szCs w:val="22"/>
          <w:lang w:val="en-GB"/>
        </w:rPr>
        <w:t>;</w:t>
      </w:r>
      <w:r w:rsidRPr="002B7893">
        <w:rPr>
          <w:szCs w:val="22"/>
          <w:lang w:val="en-GB"/>
        </w:rPr>
        <w:t xml:space="preserve"> immunity from seizu</w:t>
      </w:r>
      <w:r w:rsidR="00F04627" w:rsidRPr="002B7893">
        <w:rPr>
          <w:szCs w:val="22"/>
          <w:lang w:val="en-GB"/>
        </w:rPr>
        <w:t>re for cultural objects on loan</w:t>
      </w:r>
      <w:r w:rsidR="0057638F">
        <w:rPr>
          <w:szCs w:val="22"/>
          <w:lang w:val="en-GB"/>
        </w:rPr>
        <w:t>; compliance mechanisms under multilateral environmental agreements; conventional disarmament; counter narcotic measures in the Caribbean area.</w:t>
      </w:r>
    </w:p>
    <w:sectPr w:rsidR="00EC2961" w:rsidRPr="002B7893" w:rsidSect="00C305B6">
      <w:headerReference w:type="default" r:id="rId9"/>
      <w:footerReference w:type="default" r:id="rId10"/>
      <w:pgSz w:w="11906" w:h="16838"/>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3486" w14:textId="77777777" w:rsidR="00DB64A3" w:rsidRDefault="00DB64A3">
      <w:r>
        <w:separator/>
      </w:r>
    </w:p>
  </w:endnote>
  <w:endnote w:type="continuationSeparator" w:id="0">
    <w:p w14:paraId="12206E85" w14:textId="77777777" w:rsidR="00DB64A3" w:rsidRDefault="00DB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6BE9" w14:textId="77777777" w:rsidR="001C0FCF" w:rsidRPr="003356C9" w:rsidRDefault="001C0FCF">
    <w:pPr>
      <w:pStyle w:val="Voettekst"/>
      <w:rPr>
        <w:rFonts w:ascii="Arial" w:hAnsi="Arial" w:cs="Arial"/>
        <w:sz w:val="20"/>
      </w:rPr>
    </w:pPr>
  </w:p>
  <w:p w14:paraId="156B9DFB" w14:textId="77777777" w:rsidR="001C0FCF" w:rsidRDefault="001C0F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D74E" w14:textId="77777777" w:rsidR="00DB64A3" w:rsidRDefault="00DB64A3">
      <w:r>
        <w:separator/>
      </w:r>
    </w:p>
  </w:footnote>
  <w:footnote w:type="continuationSeparator" w:id="0">
    <w:p w14:paraId="4AB294E2" w14:textId="77777777" w:rsidR="00DB64A3" w:rsidRDefault="00DB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491B" w14:textId="77777777" w:rsidR="003810CA" w:rsidRDefault="003810CA" w:rsidP="003810CA">
    <w:pPr>
      <w:pStyle w:val="Koptekst"/>
      <w:jc w:val="center"/>
    </w:pPr>
    <w:r w:rsidRPr="002B7893">
      <w:rPr>
        <w:szCs w:val="22"/>
        <w:lang w:val="en-GB"/>
      </w:rP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F6F97"/>
    <w:multiLevelType w:val="multilevel"/>
    <w:tmpl w:val="E592A4E6"/>
    <w:lvl w:ilvl="0">
      <w:start w:val="2000"/>
      <w:numFmt w:val="decimal"/>
      <w:lvlText w:val="%1"/>
      <w:lvlJc w:val="left"/>
      <w:pPr>
        <w:tabs>
          <w:tab w:val="num" w:pos="2130"/>
        </w:tabs>
        <w:ind w:left="2130" w:hanging="2130"/>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03607C6"/>
    <w:multiLevelType w:val="hybridMultilevel"/>
    <w:tmpl w:val="E592A4E6"/>
    <w:lvl w:ilvl="0" w:tplc="6B040D14">
      <w:start w:val="2000"/>
      <w:numFmt w:val="decimal"/>
      <w:lvlText w:val="%1"/>
      <w:lvlJc w:val="left"/>
      <w:pPr>
        <w:tabs>
          <w:tab w:val="num" w:pos="2130"/>
        </w:tabs>
        <w:ind w:left="2130" w:hanging="2130"/>
      </w:pPr>
      <w:rPr>
        <w:rFonts w:hint="default"/>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60AC6F86"/>
    <w:multiLevelType w:val="singleLevel"/>
    <w:tmpl w:val="364447CA"/>
    <w:lvl w:ilvl="0">
      <w:start w:val="2000"/>
      <w:numFmt w:val="decimal"/>
      <w:lvlText w:val="%1"/>
      <w:lvlJc w:val="left"/>
      <w:pPr>
        <w:tabs>
          <w:tab w:val="num" w:pos="2130"/>
        </w:tabs>
        <w:ind w:left="2130" w:hanging="2130"/>
      </w:pPr>
      <w:rPr>
        <w:rFonts w:hint="default"/>
        <w:sz w:val="22"/>
        <w:szCs w:val="22"/>
      </w:rPr>
    </w:lvl>
  </w:abstractNum>
  <w:num w:numId="1" w16cid:durableId="1760984827">
    <w:abstractNumId w:val="2"/>
  </w:num>
  <w:num w:numId="2" w16cid:durableId="948199941">
    <w:abstractNumId w:val="1"/>
  </w:num>
  <w:num w:numId="3" w16cid:durableId="100770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6C"/>
    <w:rsid w:val="00004F06"/>
    <w:rsid w:val="0001440E"/>
    <w:rsid w:val="00016F2F"/>
    <w:rsid w:val="00084B04"/>
    <w:rsid w:val="00085446"/>
    <w:rsid w:val="000A3644"/>
    <w:rsid w:val="000B337F"/>
    <w:rsid w:val="000D1654"/>
    <w:rsid w:val="00100E28"/>
    <w:rsid w:val="00132F99"/>
    <w:rsid w:val="00182394"/>
    <w:rsid w:val="001958FA"/>
    <w:rsid w:val="001C0FCF"/>
    <w:rsid w:val="001C2C15"/>
    <w:rsid w:val="001D6F38"/>
    <w:rsid w:val="001E42D2"/>
    <w:rsid w:val="002019DC"/>
    <w:rsid w:val="002305FF"/>
    <w:rsid w:val="00257E46"/>
    <w:rsid w:val="002838E7"/>
    <w:rsid w:val="002B4CE2"/>
    <w:rsid w:val="002B7893"/>
    <w:rsid w:val="002C1153"/>
    <w:rsid w:val="002C2C4A"/>
    <w:rsid w:val="00321C90"/>
    <w:rsid w:val="003356C9"/>
    <w:rsid w:val="00351196"/>
    <w:rsid w:val="00354F0E"/>
    <w:rsid w:val="00357B54"/>
    <w:rsid w:val="00361683"/>
    <w:rsid w:val="0037567F"/>
    <w:rsid w:val="003810CA"/>
    <w:rsid w:val="00390AE5"/>
    <w:rsid w:val="003C47E1"/>
    <w:rsid w:val="004259FC"/>
    <w:rsid w:val="00433D80"/>
    <w:rsid w:val="00462036"/>
    <w:rsid w:val="004A5FC1"/>
    <w:rsid w:val="004F1496"/>
    <w:rsid w:val="00505185"/>
    <w:rsid w:val="00515E16"/>
    <w:rsid w:val="0053251B"/>
    <w:rsid w:val="0054386C"/>
    <w:rsid w:val="00572BFE"/>
    <w:rsid w:val="00572CA6"/>
    <w:rsid w:val="0057638F"/>
    <w:rsid w:val="005C00B4"/>
    <w:rsid w:val="00612EB6"/>
    <w:rsid w:val="006233B0"/>
    <w:rsid w:val="00623F37"/>
    <w:rsid w:val="00644FFB"/>
    <w:rsid w:val="006537AB"/>
    <w:rsid w:val="006545C7"/>
    <w:rsid w:val="00684235"/>
    <w:rsid w:val="0068452B"/>
    <w:rsid w:val="006954B2"/>
    <w:rsid w:val="006E5A8C"/>
    <w:rsid w:val="006F0F52"/>
    <w:rsid w:val="00754E5F"/>
    <w:rsid w:val="00756B4B"/>
    <w:rsid w:val="00791831"/>
    <w:rsid w:val="007A3388"/>
    <w:rsid w:val="007A6729"/>
    <w:rsid w:val="007C10E8"/>
    <w:rsid w:val="007D082C"/>
    <w:rsid w:val="007D0D10"/>
    <w:rsid w:val="007F3783"/>
    <w:rsid w:val="00841C8E"/>
    <w:rsid w:val="00864FFA"/>
    <w:rsid w:val="0086568C"/>
    <w:rsid w:val="00876DAA"/>
    <w:rsid w:val="008805D3"/>
    <w:rsid w:val="008978B4"/>
    <w:rsid w:val="008A1A75"/>
    <w:rsid w:val="00942D61"/>
    <w:rsid w:val="00957378"/>
    <w:rsid w:val="009624B1"/>
    <w:rsid w:val="00975683"/>
    <w:rsid w:val="00976311"/>
    <w:rsid w:val="00996C2A"/>
    <w:rsid w:val="009A0331"/>
    <w:rsid w:val="009C49D5"/>
    <w:rsid w:val="00A21D64"/>
    <w:rsid w:val="00A34A64"/>
    <w:rsid w:val="00A652A7"/>
    <w:rsid w:val="00A72F62"/>
    <w:rsid w:val="00A863A2"/>
    <w:rsid w:val="00A923A3"/>
    <w:rsid w:val="00A935CA"/>
    <w:rsid w:val="00A95865"/>
    <w:rsid w:val="00A974A8"/>
    <w:rsid w:val="00AB1A31"/>
    <w:rsid w:val="00AB3D94"/>
    <w:rsid w:val="00AB5495"/>
    <w:rsid w:val="00AB7910"/>
    <w:rsid w:val="00AF1FB0"/>
    <w:rsid w:val="00B14D77"/>
    <w:rsid w:val="00B52FF4"/>
    <w:rsid w:val="00B62C7C"/>
    <w:rsid w:val="00B841B5"/>
    <w:rsid w:val="00BB1022"/>
    <w:rsid w:val="00BB109E"/>
    <w:rsid w:val="00C214BF"/>
    <w:rsid w:val="00C305B6"/>
    <w:rsid w:val="00C32F9F"/>
    <w:rsid w:val="00C34A8D"/>
    <w:rsid w:val="00C453B7"/>
    <w:rsid w:val="00C604EE"/>
    <w:rsid w:val="00C6404C"/>
    <w:rsid w:val="00CA1734"/>
    <w:rsid w:val="00CA2729"/>
    <w:rsid w:val="00CB65FA"/>
    <w:rsid w:val="00CC73EA"/>
    <w:rsid w:val="00CD6501"/>
    <w:rsid w:val="00CE3F35"/>
    <w:rsid w:val="00CE5A3C"/>
    <w:rsid w:val="00CE6174"/>
    <w:rsid w:val="00D37EB7"/>
    <w:rsid w:val="00D41CA0"/>
    <w:rsid w:val="00D42874"/>
    <w:rsid w:val="00D637EA"/>
    <w:rsid w:val="00D9442C"/>
    <w:rsid w:val="00DB64A3"/>
    <w:rsid w:val="00DB7E27"/>
    <w:rsid w:val="00DC428D"/>
    <w:rsid w:val="00DE0E21"/>
    <w:rsid w:val="00E876CF"/>
    <w:rsid w:val="00EC2961"/>
    <w:rsid w:val="00EF3A29"/>
    <w:rsid w:val="00F04627"/>
    <w:rsid w:val="00F226C9"/>
    <w:rsid w:val="00F34C41"/>
    <w:rsid w:val="00F73133"/>
    <w:rsid w:val="00F8049A"/>
    <w:rsid w:val="00FF68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24C6560"/>
  <w15:chartTrackingRefBased/>
  <w15:docId w15:val="{A200F2E6-631F-44BC-A197-1A0F6532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zh-CN"/>
    </w:rPr>
  </w:style>
  <w:style w:type="paragraph" w:styleId="Kop1">
    <w:name w:val="heading 1"/>
    <w:basedOn w:val="Standaard"/>
    <w:next w:val="Standaard"/>
    <w:qFormat/>
    <w:pPr>
      <w:keepNext/>
      <w:outlineLvl w:val="0"/>
    </w:pPr>
    <w:rPr>
      <w:u w:val="single"/>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Gedruktetekst">
    <w:name w:val="Gedrukte tekst"/>
    <w:rPr>
      <w:i/>
    </w:rPr>
  </w:style>
  <w:style w:type="paragraph" w:styleId="Koptekst">
    <w:name w:val="header"/>
    <w:basedOn w:val="Standaard"/>
    <w:pPr>
      <w:tabs>
        <w:tab w:val="center" w:pos="4153"/>
        <w:tab w:val="right" w:pos="8306"/>
      </w:tabs>
    </w:pPr>
  </w:style>
  <w:style w:type="paragraph" w:customStyle="1" w:styleId="NormalmetGedruktetekst">
    <w:name w:val="Normal met Gedrukte tekst"/>
    <w:basedOn w:val="Standaard"/>
    <w:pPr>
      <w:tabs>
        <w:tab w:val="left" w:pos="0"/>
      </w:tabs>
      <w:ind w:hanging="958"/>
    </w:pPr>
  </w:style>
  <w:style w:type="paragraph" w:styleId="Voettekst">
    <w:name w:val="footer"/>
    <w:basedOn w:val="Standaard"/>
    <w:link w:val="VoettekstChar"/>
    <w:uiPriority w:val="99"/>
    <w:pPr>
      <w:tabs>
        <w:tab w:val="center" w:pos="4153"/>
        <w:tab w:val="right" w:pos="8306"/>
      </w:tabs>
    </w:pPr>
  </w:style>
  <w:style w:type="paragraph" w:customStyle="1" w:styleId="Paginanummering">
    <w:name w:val="Paginanummering"/>
    <w:basedOn w:val="Voettekst"/>
    <w:pPr>
      <w:jc w:val="right"/>
    </w:pPr>
  </w:style>
  <w:style w:type="character" w:styleId="Hyperlink">
    <w:name w:val="Hyperlink"/>
    <w:rsid w:val="00321C90"/>
    <w:rPr>
      <w:color w:val="0000FF"/>
      <w:u w:val="single"/>
    </w:rPr>
  </w:style>
  <w:style w:type="paragraph" w:styleId="Ballontekst">
    <w:name w:val="Balloon Text"/>
    <w:basedOn w:val="Standaard"/>
    <w:link w:val="BallontekstChar"/>
    <w:rsid w:val="00004F06"/>
    <w:rPr>
      <w:rFonts w:ascii="Tahoma" w:hAnsi="Tahoma" w:cs="Tahoma"/>
      <w:sz w:val="16"/>
      <w:szCs w:val="16"/>
    </w:rPr>
  </w:style>
  <w:style w:type="character" w:customStyle="1" w:styleId="BallontekstChar">
    <w:name w:val="Ballontekst Char"/>
    <w:link w:val="Ballontekst"/>
    <w:rsid w:val="00004F06"/>
    <w:rPr>
      <w:rFonts w:ascii="Tahoma" w:hAnsi="Tahoma" w:cs="Tahoma"/>
      <w:sz w:val="16"/>
      <w:szCs w:val="16"/>
      <w:lang w:eastAsia="zh-CN"/>
    </w:rPr>
  </w:style>
  <w:style w:type="character" w:customStyle="1" w:styleId="VoettekstChar">
    <w:name w:val="Voettekst Char"/>
    <w:link w:val="Voettekst"/>
    <w:uiPriority w:val="99"/>
    <w:rsid w:val="003356C9"/>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C68BE-829A-46CB-B8C9-68DD97E2F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CURRICULUM VITAE</vt:lpstr>
    </vt:vector>
  </TitlesOfParts>
  <Company>Ministerie van Buitenlandse Zaken</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mr A. van Woudenberg</dc:creator>
  <cp:keywords/>
  <cp:lastModifiedBy>Dennis Verhagen</cp:lastModifiedBy>
  <cp:revision>3</cp:revision>
  <cp:lastPrinted>2025-09-24T13:38:00Z</cp:lastPrinted>
  <dcterms:created xsi:type="dcterms:W3CDTF">2025-10-18T11:35:00Z</dcterms:created>
  <dcterms:modified xsi:type="dcterms:W3CDTF">2025-10-18T11:47:00Z</dcterms:modified>
</cp:coreProperties>
</file>